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35CE" w14:textId="77777777" w:rsidR="008056B4" w:rsidRPr="008056B4" w:rsidRDefault="008056B4" w:rsidP="008056B4">
      <w:pPr>
        <w:spacing w:after="100" w:afterAutospacing="1" w:line="240" w:lineRule="auto"/>
        <w:ind w:left="-45"/>
        <w:outlineLvl w:val="0"/>
        <w:rPr>
          <w:rFonts w:ascii="Arial" w:eastAsia="Times New Roman" w:hAnsi="Arial" w:cs="Arial"/>
          <w:color w:val="333333"/>
          <w:kern w:val="36"/>
          <w:sz w:val="90"/>
          <w:szCs w:val="90"/>
          <w:lang w:val="ru-KZ" w:eastAsia="ru-KZ"/>
          <w14:ligatures w14:val="none"/>
        </w:rPr>
      </w:pPr>
      <w:r w:rsidRPr="008056B4">
        <w:rPr>
          <w:rFonts w:ascii="Arial" w:eastAsia="Times New Roman" w:hAnsi="Arial" w:cs="Arial"/>
          <w:color w:val="333333"/>
          <w:kern w:val="36"/>
          <w:sz w:val="90"/>
          <w:szCs w:val="90"/>
          <w:lang w:val="ru-KZ" w:eastAsia="ru-KZ"/>
          <w14:ligatures w14:val="none"/>
        </w:rPr>
        <w:t>Press Release</w:t>
      </w:r>
      <w:r w:rsidRPr="008056B4">
        <w:rPr>
          <w:rFonts w:ascii="Arial" w:eastAsia="Times New Roman" w:hAnsi="Arial" w:cs="Arial"/>
          <w:color w:val="333333"/>
          <w:kern w:val="36"/>
          <w:sz w:val="90"/>
          <w:szCs w:val="90"/>
          <w:lang w:val="ru-KZ" w:eastAsia="ru-KZ"/>
          <w14:ligatures w14:val="none"/>
        </w:rPr>
        <w:br/>
        <w:t>Exhibition</w:t>
      </w:r>
    </w:p>
    <w:p w14:paraId="15EAFA94"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In the period from November 20-22, the International Exhibition Company “Atakent-Expo” will hold the XXIII Kazakhstan International Exhibition “Education and Career-2024” at the Exhibition Center “Atakent”, with the official support of the Ministry of Science and Higher Education of the Republic of Kazakhstan, the Akimat of Almaty, the National State Book Chamber of the Republic of Kazakhstan and the Association of Publishers, Printers and Book Distributors of Kazakhstan. .</w:t>
      </w:r>
    </w:p>
    <w:p w14:paraId="729BB1F7"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For more than twenty years, the exhibition “Education and Career” has been demonstrating achievements in the field of all levels of education, modern learning technologies, educational equipment, and new curriculum.</w:t>
      </w:r>
    </w:p>
    <w:p w14:paraId="5A074564"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This year, the representatives of educational institutions from 14 countries of the near and far abroad: Kazakhstan, the Russian Federation, Azerbaijan, Germany, Hong Kong, Iran, Kyrgyzstan, the Republic of Lithuania, Malaysia, Malta, Poland, Singapore, Uzbekistan and the Czech Republic will introduce visitors to educational systems around the world and help them choose the best study program in Kazakhstan and abroad. The list is completed with such well-known universities of Kazakhstan as “Academy of Civil Aviation” JSC, “Turan University”, “Kazakh University of International Relations and World Languages named after Abylai Khan” JSC, “Kazakh Academy of Sports and Tourism” NPJSC, “Astana Medical University” NPJSC, “Narkhoz University” NPJSC, etc.</w:t>
      </w:r>
    </w:p>
    <w:p w14:paraId="63FE067C"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It is important to note the increased interest in the exhibition of educational institutions from far abroad, such as: Education Exchange Support Foundation (Republic of Lithuania, Vilnius), Czech Technical University, ISN Prague s.r.o. (Czech Republic, Prague), Perspektywy Education Foundation (Poland, Warsaw), Tehran University of Medical Sciences (TUMS) (Iran, Tehran), Raffles Design Singapore &amp; Milan (Singapore), The Education University of Hong Kong (Hong Kong), Global College Malta (Europe) (Malta, Ricasoli), Azerbaijan State University of Economics (UNEC) (Republic of Azerbaijan, Baku), etc.</w:t>
      </w:r>
    </w:p>
    <w:p w14:paraId="234BB83D"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Presentations, seminars, tests and drawing lots for training at leading universities of Kazakhstan and countries of near and far abroad will be held as part of the business program of the exhibition.</w:t>
      </w:r>
    </w:p>
    <w:p w14:paraId="2AE7B2EF"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On the days of the exhibition, the National Testing Center of the Republic of Kazakhstan will organize a free trial test according to the UNT program for graduates of schools, lyceums, colleges.</w:t>
      </w:r>
    </w:p>
    <w:p w14:paraId="15C84C33"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 xml:space="preserve">The exhibition is open for graduate students, applicants, students, their parents, as well as industry professionals who, during the three days of the exhibition, will have a unique opportunity to learn about bachelor's and MBA programs in Kazakhstan and abroad, language courses, business programs and training systems, the opportunity to personally communicate with representatives of leading universities and the best </w:t>
      </w:r>
      <w:r w:rsidRPr="008056B4">
        <w:rPr>
          <w:rFonts w:ascii="Arial" w:eastAsia="Times New Roman" w:hAnsi="Arial" w:cs="Arial"/>
          <w:color w:val="333333"/>
          <w:kern w:val="0"/>
          <w:lang w:val="ru-KZ" w:eastAsia="ru-KZ"/>
          <w14:ligatures w14:val="none"/>
        </w:rPr>
        <w:lastRenderedPageBreak/>
        <w:t>business-schools, learn firsthand about the requirements for admission to universities in these countries, tuition prices, scholarships and grants, and much more, which will help you get complete information about the most favorable and interesting offers for education in our country and abroad.</w:t>
      </w:r>
    </w:p>
    <w:p w14:paraId="401FFE0B"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In such a way, the exhibition will once again become the center of public attention and will provide a great opportunity for educational institutions to come into the spotlight, exchange experiences, and for young people the exhibition will provide an excellent chance to take a new step in their development.</w:t>
      </w:r>
    </w:p>
    <w:p w14:paraId="2661CAB5"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During the days of the exhibition, the Organizers and Participants of the exhibition will hold prize and gift drawing among visitors.</w:t>
      </w:r>
    </w:p>
    <w:p w14:paraId="10AA4C03"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During the exhibition days, the Organizers and Participants of the exhibition will hold drawings of prizes and gifts for visitors.</w:t>
      </w:r>
    </w:p>
    <w:p w14:paraId="7032C2CA"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Detailed information about the participants of the exhibition is available in the official exhibition catalogue.</w:t>
      </w:r>
    </w:p>
    <w:p w14:paraId="6667A5F5" w14:textId="77777777" w:rsidR="008056B4" w:rsidRPr="008056B4" w:rsidRDefault="008056B4" w:rsidP="008056B4">
      <w:pPr>
        <w:spacing w:before="100" w:beforeAutospacing="1" w:after="100" w:afterAutospacing="1" w:line="240" w:lineRule="auto"/>
        <w:rPr>
          <w:rFonts w:ascii="Arial" w:eastAsia="Times New Roman" w:hAnsi="Arial" w:cs="Arial"/>
          <w:color w:val="333333"/>
          <w:kern w:val="0"/>
          <w:lang w:val="ru-KZ" w:eastAsia="ru-KZ"/>
          <w14:ligatures w14:val="none"/>
        </w:rPr>
      </w:pPr>
      <w:r w:rsidRPr="008056B4">
        <w:rPr>
          <w:rFonts w:ascii="Arial" w:eastAsia="Times New Roman" w:hAnsi="Arial" w:cs="Arial"/>
          <w:color w:val="333333"/>
          <w:kern w:val="0"/>
          <w:lang w:val="ru-KZ" w:eastAsia="ru-KZ"/>
          <w14:ligatures w14:val="none"/>
        </w:rPr>
        <w:t>The official opening ceremony of the exhibition will take place on November 20 at 10:00 a.m. in the “Atakent” Exhibition Center, Pavilion 10, Almaty</w:t>
      </w:r>
    </w:p>
    <w:p w14:paraId="139EE001" w14:textId="77777777" w:rsidR="00616B70" w:rsidRDefault="00616B70"/>
    <w:sectPr w:rsidR="00616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F9"/>
    <w:rsid w:val="00032DF9"/>
    <w:rsid w:val="000969AE"/>
    <w:rsid w:val="00616B70"/>
    <w:rsid w:val="006565A1"/>
    <w:rsid w:val="008056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1D679-830D-43B1-9E44-10248DD8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056B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6B4"/>
    <w:rPr>
      <w:rFonts w:ascii="Times New Roman" w:eastAsia="Times New Roman" w:hAnsi="Times New Roman" w:cs="Times New Roman"/>
      <w:b/>
      <w:bCs/>
      <w:kern w:val="36"/>
      <w:sz w:val="48"/>
      <w:szCs w:val="48"/>
      <w:lang w:val="ru-KZ" w:eastAsia="ru-KZ"/>
      <w14:ligatures w14:val="none"/>
    </w:rPr>
  </w:style>
  <w:style w:type="paragraph" w:styleId="a3">
    <w:name w:val="Normal (Web)"/>
    <w:basedOn w:val="a"/>
    <w:uiPriority w:val="99"/>
    <w:semiHidden/>
    <w:unhideWhenUsed/>
    <w:rsid w:val="008056B4"/>
    <w:pPr>
      <w:spacing w:before="100" w:beforeAutospacing="1" w:after="100" w:afterAutospacing="1" w:line="240" w:lineRule="auto"/>
    </w:pPr>
    <w:rPr>
      <w:rFonts w:ascii="Times New Roman" w:eastAsia="Times New Roman" w:hAnsi="Times New Roman" w:cs="Times New Roman"/>
      <w:kern w:val="0"/>
      <w:lang w:val="ru-KZ" w:eastAsia="ru-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8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IT</dc:creator>
  <cp:keywords/>
  <dc:description/>
  <cp:lastModifiedBy>Artem IT</cp:lastModifiedBy>
  <cp:revision>2</cp:revision>
  <dcterms:created xsi:type="dcterms:W3CDTF">2025-11-06T04:45:00Z</dcterms:created>
  <dcterms:modified xsi:type="dcterms:W3CDTF">2025-11-06T04:45:00Z</dcterms:modified>
</cp:coreProperties>
</file>